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6504" w:rsidRPr="00E1669F" w:rsidRDefault="001D7C29" w:rsidP="00491C38">
      <w:pPr>
        <w:jc w:val="center"/>
        <w:rPr>
          <w:rFonts w:ascii="Times New Roman" w:eastAsia="DengXian" w:hAnsi="Times New Roman" w:cs="Times New Roman"/>
          <w:b/>
          <w:lang w:eastAsia="zh-CN"/>
        </w:rPr>
      </w:pPr>
      <w:r w:rsidRPr="00E1669F">
        <w:rPr>
          <w:rFonts w:ascii="Times New Roman" w:eastAsia="DengXian" w:hAnsi="Times New Roman" w:cs="Times New Roman"/>
          <w:b/>
          <w:lang w:eastAsia="zh-CN"/>
        </w:rPr>
        <w:t>eMethods</w:t>
      </w:r>
    </w:p>
    <w:p w:rsidR="001D7C29" w:rsidRPr="001D7C29" w:rsidRDefault="001D7C29" w:rsidP="00491C38">
      <w:pPr>
        <w:jc w:val="both"/>
        <w:rPr>
          <w:rFonts w:ascii="Times New Roman" w:eastAsia="DengXian" w:hAnsi="Times New Roman" w:cs="Times New Roman"/>
          <w:lang w:eastAsia="zh-CN"/>
        </w:rPr>
      </w:pPr>
    </w:p>
    <w:p w:rsidR="001D7C29" w:rsidRDefault="00713465" w:rsidP="00491C38">
      <w:pPr>
        <w:jc w:val="both"/>
        <w:rPr>
          <w:rFonts w:ascii="Times New Roman" w:eastAsia="DengXian" w:hAnsi="Times New Roman" w:cs="Times New Roman"/>
          <w:lang w:eastAsia="zh-CN"/>
        </w:rPr>
      </w:pPr>
      <w:r>
        <w:rPr>
          <w:rFonts w:ascii="Times New Roman" w:eastAsia="DengXian" w:hAnsi="Times New Roman" w:cs="Times New Roman" w:hint="eastAsia"/>
          <w:lang w:eastAsia="zh-CN"/>
        </w:rPr>
        <w:t>1</w:t>
      </w:r>
      <w:r>
        <w:rPr>
          <w:rFonts w:ascii="Times New Roman" w:eastAsia="DengXian" w:hAnsi="Times New Roman" w:cs="Times New Roman"/>
          <w:lang w:eastAsia="zh-CN"/>
        </w:rPr>
        <w:t>. Research drug</w:t>
      </w:r>
    </w:p>
    <w:p w:rsidR="00713465" w:rsidRDefault="00713465" w:rsidP="00491C38">
      <w:pPr>
        <w:jc w:val="both"/>
        <w:rPr>
          <w:rFonts w:ascii="Times New Roman" w:eastAsia="DengXian" w:hAnsi="Times New Roman" w:cs="Times New Roman"/>
          <w:lang w:eastAsia="zh-CN"/>
        </w:rPr>
      </w:pPr>
      <w:r>
        <w:rPr>
          <w:rFonts w:ascii="Times New Roman" w:eastAsia="DengXian" w:hAnsi="Times New Roman" w:cs="Times New Roman"/>
          <w:lang w:eastAsia="zh-CN"/>
        </w:rPr>
        <w:t xml:space="preserve">1.1 Name of research drug: </w:t>
      </w:r>
      <w:bookmarkStart w:id="0" w:name="OLE_LINK1"/>
      <w:bookmarkStart w:id="1" w:name="OLE_LINK2"/>
      <w:r w:rsidR="00B82AFE" w:rsidRPr="00B82AFE">
        <w:rPr>
          <w:rFonts w:ascii="Times New Roman" w:eastAsia="DengXian" w:hAnsi="Times New Roman" w:cs="Times New Roman"/>
          <w:lang w:eastAsia="zh-CN"/>
        </w:rPr>
        <w:t xml:space="preserve">Cordyceps sinensis </w:t>
      </w:r>
      <w:bookmarkEnd w:id="0"/>
      <w:bookmarkEnd w:id="1"/>
      <w:r w:rsidR="00B82AFE" w:rsidRPr="00B82AFE">
        <w:rPr>
          <w:rFonts w:ascii="Times New Roman" w:eastAsia="DengXian" w:hAnsi="Times New Roman" w:cs="Times New Roman"/>
          <w:lang w:eastAsia="zh-CN"/>
        </w:rPr>
        <w:t>mycelium culture extract (Cs4)</w:t>
      </w:r>
    </w:p>
    <w:p w:rsidR="001D7C29" w:rsidRPr="00B82AFE" w:rsidRDefault="00B82AFE" w:rsidP="00491C38">
      <w:pPr>
        <w:jc w:val="both"/>
        <w:rPr>
          <w:rFonts w:ascii="Times New Roman" w:eastAsia="DengXian" w:hAnsi="Times New Roman" w:cs="Times New Roman"/>
          <w:lang w:eastAsia="zh-CN"/>
        </w:rPr>
      </w:pPr>
      <w:r>
        <w:rPr>
          <w:rFonts w:ascii="Times New Roman" w:eastAsia="DengXian" w:hAnsi="Times New Roman" w:cs="Times New Roman" w:hint="eastAsia"/>
          <w:lang w:eastAsia="zh-CN"/>
        </w:rPr>
        <w:t>1</w:t>
      </w:r>
      <w:r>
        <w:rPr>
          <w:rFonts w:ascii="Times New Roman" w:eastAsia="DengXian" w:hAnsi="Times New Roman" w:cs="Times New Roman"/>
          <w:lang w:eastAsia="zh-CN"/>
        </w:rPr>
        <w:t xml:space="preserve">.2 Stable ingredient content: Cs4 is made from </w:t>
      </w:r>
      <w:r w:rsidRPr="00B82AFE">
        <w:rPr>
          <w:rFonts w:ascii="Times New Roman" w:eastAsia="DengXian" w:hAnsi="Times New Roman" w:cs="Times New Roman"/>
          <w:lang w:eastAsia="zh-CN"/>
        </w:rPr>
        <w:t>Cordyceps sinensis</w:t>
      </w:r>
      <w:r>
        <w:rPr>
          <w:rFonts w:ascii="Times New Roman" w:eastAsia="DengXian" w:hAnsi="Times New Roman" w:cs="Times New Roman"/>
          <w:lang w:eastAsia="zh-CN"/>
        </w:rPr>
        <w:t xml:space="preserve">. Cs4 among multiple batches have been shown to have similarity of more than 96% by </w:t>
      </w:r>
      <w:r w:rsidRPr="00B82AFE">
        <w:rPr>
          <w:rFonts w:ascii="Times New Roman" w:eastAsia="DengXian" w:hAnsi="Times New Roman" w:cs="Times New Roman"/>
          <w:lang w:eastAsia="zh-CN"/>
        </w:rPr>
        <w:t xml:space="preserve">High-performance liquid chromatography </w:t>
      </w:r>
      <w:r>
        <w:rPr>
          <w:rFonts w:ascii="Times New Roman" w:eastAsia="DengXian" w:hAnsi="Times New Roman" w:cs="Times New Roman"/>
          <w:lang w:eastAsia="zh-CN"/>
        </w:rPr>
        <w:t xml:space="preserve">(HPLC). As is shown in eFigure 1 and eTable 1, the ingredients of Cs4 are stable and controllable. The detailed protocol for establishing the HPLC fingerprint of Cs4 is based on the requirement and procedure of </w:t>
      </w:r>
      <w:r w:rsidRPr="00B82AFE">
        <w:rPr>
          <w:rFonts w:ascii="Times New Roman" w:eastAsia="DengXian" w:hAnsi="Times New Roman" w:cs="Times New Roman"/>
          <w:lang w:eastAsia="zh-CN"/>
        </w:rPr>
        <w:t>Chinese Pharmacopoeia</w:t>
      </w:r>
      <w:r>
        <w:rPr>
          <w:rFonts w:ascii="Times New Roman" w:eastAsia="DengXian" w:hAnsi="Times New Roman" w:cs="Times New Roman"/>
          <w:lang w:eastAsia="zh-CN"/>
        </w:rPr>
        <w:t xml:space="preserve"> and is provided elsewhere</w:t>
      </w:r>
      <w:r w:rsidRPr="00B82AFE">
        <w:rPr>
          <w:rFonts w:ascii="Times New Roman" w:eastAsia="DengXian" w:hAnsi="Times New Roman" w:cs="Times New Roman"/>
          <w:vertAlign w:val="superscript"/>
          <w:lang w:eastAsia="zh-CN"/>
        </w:rPr>
        <w:t>1</w:t>
      </w:r>
      <w:r>
        <w:rPr>
          <w:rFonts w:ascii="Times New Roman" w:eastAsia="DengXian" w:hAnsi="Times New Roman" w:cs="Times New Roman"/>
          <w:lang w:eastAsia="zh-CN"/>
        </w:rPr>
        <w:t xml:space="preserve">. </w:t>
      </w:r>
    </w:p>
    <w:p w:rsidR="00B82AFE" w:rsidRDefault="00B82AFE" w:rsidP="00491C38">
      <w:pPr>
        <w:jc w:val="both"/>
        <w:rPr>
          <w:rFonts w:ascii="Times New Roman" w:eastAsia="DengXian" w:hAnsi="Times New Roman" w:cs="Times New Roman"/>
          <w:lang w:eastAsia="zh-CN"/>
        </w:rPr>
      </w:pPr>
    </w:p>
    <w:p w:rsidR="001D7C29" w:rsidRPr="007F6C3B" w:rsidRDefault="001D7C29" w:rsidP="00C93636">
      <w:pPr>
        <w:jc w:val="center"/>
        <w:rPr>
          <w:rFonts w:ascii="Times New Roman" w:eastAsia="DengXian" w:hAnsi="Times New Roman" w:cs="Times New Roman"/>
          <w:b/>
          <w:lang w:eastAsia="zh-CN"/>
        </w:rPr>
      </w:pPr>
      <w:r w:rsidRPr="007F6C3B">
        <w:rPr>
          <w:rFonts w:ascii="Times New Roman" w:eastAsia="DengXian" w:hAnsi="Times New Roman" w:cs="Times New Roman" w:hint="eastAsia"/>
          <w:b/>
          <w:lang w:eastAsia="zh-CN"/>
        </w:rPr>
        <w:t>e</w:t>
      </w:r>
      <w:r w:rsidRPr="007F6C3B">
        <w:rPr>
          <w:rFonts w:ascii="Times New Roman" w:eastAsia="DengXian" w:hAnsi="Times New Roman" w:cs="Times New Roman"/>
          <w:b/>
          <w:lang w:eastAsia="zh-CN"/>
        </w:rPr>
        <w:t>Figure1. HPLC fingerprint for multiple batches of Cs4 used in this trial.</w:t>
      </w:r>
    </w:p>
    <w:p w:rsidR="001D7C29" w:rsidRPr="001D7C29" w:rsidRDefault="001D7C29" w:rsidP="00C93636">
      <w:pPr>
        <w:jc w:val="center"/>
        <w:rPr>
          <w:rFonts w:ascii="Times New Roman" w:eastAsia="DengXian" w:hAnsi="Times New Roman" w:cs="Times New Roman"/>
          <w:lang w:eastAsia="zh-CN"/>
        </w:rPr>
      </w:pPr>
      <w:r>
        <w:rPr>
          <w:noProof/>
        </w:rPr>
        <w:drawing>
          <wp:inline distT="0" distB="0" distL="0" distR="0" wp14:anchorId="6DF7B580" wp14:editId="069C262F">
            <wp:extent cx="5274310" cy="3107055"/>
            <wp:effectExtent l="0" t="0" r="254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C29" w:rsidRPr="001D7C29" w:rsidRDefault="001D7C29" w:rsidP="00491C38">
      <w:pPr>
        <w:jc w:val="both"/>
        <w:rPr>
          <w:rFonts w:ascii="Times New Roman" w:eastAsia="DengXian" w:hAnsi="Times New Roman" w:cs="Times New Roman"/>
          <w:lang w:eastAsia="zh-CN"/>
        </w:rPr>
      </w:pPr>
    </w:p>
    <w:p w:rsidR="001D7C29" w:rsidRPr="007F6C3B" w:rsidRDefault="001D7C29" w:rsidP="00C93636">
      <w:pPr>
        <w:jc w:val="center"/>
        <w:rPr>
          <w:rFonts w:ascii="Times New Roman" w:eastAsia="DengXian" w:hAnsi="Times New Roman" w:cs="Times New Roman"/>
          <w:b/>
          <w:lang w:eastAsia="zh-CN"/>
        </w:rPr>
      </w:pPr>
      <w:r w:rsidRPr="007F6C3B">
        <w:rPr>
          <w:rFonts w:ascii="Times New Roman" w:eastAsia="DengXian" w:hAnsi="Times New Roman" w:cs="Times New Roman" w:hint="eastAsia"/>
          <w:b/>
          <w:lang w:eastAsia="zh-CN"/>
        </w:rPr>
        <w:t>e</w:t>
      </w:r>
      <w:r w:rsidRPr="007F6C3B">
        <w:rPr>
          <w:rFonts w:ascii="Times New Roman" w:eastAsia="DengXian" w:hAnsi="Times New Roman" w:cs="Times New Roman"/>
          <w:b/>
          <w:lang w:eastAsia="zh-CN"/>
        </w:rPr>
        <w:t>Table 2. Results of similarity analysis from multiple batches of Cs4</w:t>
      </w:r>
    </w:p>
    <w:tbl>
      <w:tblPr>
        <w:tblStyle w:val="a7"/>
        <w:tblW w:w="0" w:type="auto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29"/>
        <w:gridCol w:w="666"/>
        <w:gridCol w:w="752"/>
        <w:gridCol w:w="709"/>
        <w:gridCol w:w="708"/>
        <w:gridCol w:w="684"/>
        <w:gridCol w:w="666"/>
        <w:gridCol w:w="666"/>
        <w:gridCol w:w="666"/>
        <w:gridCol w:w="666"/>
        <w:gridCol w:w="1092"/>
      </w:tblGrid>
      <w:tr w:rsidR="002C2EF6" w:rsidRPr="002C2EF6" w:rsidTr="002C2EF6">
        <w:trPr>
          <w:trHeight w:val="330"/>
        </w:trPr>
        <w:tc>
          <w:tcPr>
            <w:tcW w:w="112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center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>S1</w:t>
            </w:r>
          </w:p>
        </w:tc>
        <w:tc>
          <w:tcPr>
            <w:tcW w:w="752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center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>S2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center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>S3</w:t>
            </w: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center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>S4</w:t>
            </w:r>
          </w:p>
        </w:tc>
        <w:tc>
          <w:tcPr>
            <w:tcW w:w="684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center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>S5</w:t>
            </w:r>
          </w:p>
        </w:tc>
        <w:tc>
          <w:tcPr>
            <w:tcW w:w="666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center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>S6</w:t>
            </w:r>
          </w:p>
        </w:tc>
        <w:tc>
          <w:tcPr>
            <w:tcW w:w="666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center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>S7</w:t>
            </w:r>
          </w:p>
        </w:tc>
        <w:tc>
          <w:tcPr>
            <w:tcW w:w="666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center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>S8</w:t>
            </w:r>
          </w:p>
        </w:tc>
        <w:tc>
          <w:tcPr>
            <w:tcW w:w="666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center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>S9</w:t>
            </w:r>
          </w:p>
        </w:tc>
        <w:tc>
          <w:tcPr>
            <w:tcW w:w="1092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center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>Reference fingerprint</w:t>
            </w:r>
          </w:p>
        </w:tc>
      </w:tr>
      <w:tr w:rsidR="002C2EF6" w:rsidRPr="002C2EF6" w:rsidTr="002C2EF6">
        <w:trPr>
          <w:trHeight w:val="330"/>
        </w:trPr>
        <w:tc>
          <w:tcPr>
            <w:tcW w:w="1129" w:type="dxa"/>
            <w:tcBorders>
              <w:top w:val="single" w:sz="4" w:space="0" w:color="auto"/>
              <w:right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center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>S1</w:t>
            </w:r>
          </w:p>
        </w:tc>
        <w:tc>
          <w:tcPr>
            <w:tcW w:w="666" w:type="dxa"/>
            <w:tcBorders>
              <w:top w:val="single" w:sz="4" w:space="0" w:color="auto"/>
              <w:left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52" w:type="dxa"/>
            <w:tcBorders>
              <w:top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09" w:type="dxa"/>
            <w:tcBorders>
              <w:top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08" w:type="dxa"/>
            <w:tcBorders>
              <w:top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84" w:type="dxa"/>
            <w:tcBorders>
              <w:top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tcBorders>
              <w:top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tcBorders>
              <w:top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tcBorders>
              <w:top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tcBorders>
              <w:top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1092" w:type="dxa"/>
            <w:tcBorders>
              <w:top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</w:tr>
      <w:tr w:rsidR="002C2EF6" w:rsidRPr="002C2EF6" w:rsidTr="002C2EF6">
        <w:trPr>
          <w:trHeight w:val="330"/>
        </w:trPr>
        <w:tc>
          <w:tcPr>
            <w:tcW w:w="1129" w:type="dxa"/>
            <w:tcBorders>
              <w:right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center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>S2</w:t>
            </w:r>
          </w:p>
        </w:tc>
        <w:tc>
          <w:tcPr>
            <w:tcW w:w="666" w:type="dxa"/>
            <w:tcBorders>
              <w:left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52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09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08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84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0.999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0.999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0.999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0.999 </w:t>
            </w:r>
          </w:p>
        </w:tc>
        <w:tc>
          <w:tcPr>
            <w:tcW w:w="1092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</w:tr>
      <w:tr w:rsidR="002C2EF6" w:rsidRPr="002C2EF6" w:rsidTr="002C2EF6">
        <w:trPr>
          <w:trHeight w:val="330"/>
        </w:trPr>
        <w:tc>
          <w:tcPr>
            <w:tcW w:w="1129" w:type="dxa"/>
            <w:tcBorders>
              <w:right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center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>S3</w:t>
            </w:r>
          </w:p>
        </w:tc>
        <w:tc>
          <w:tcPr>
            <w:tcW w:w="666" w:type="dxa"/>
            <w:tcBorders>
              <w:left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52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09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08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84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0.999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0.999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1092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</w:tr>
      <w:tr w:rsidR="002C2EF6" w:rsidRPr="002C2EF6" w:rsidTr="002C2EF6">
        <w:trPr>
          <w:trHeight w:val="330"/>
        </w:trPr>
        <w:tc>
          <w:tcPr>
            <w:tcW w:w="1129" w:type="dxa"/>
            <w:tcBorders>
              <w:right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center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>S4</w:t>
            </w:r>
          </w:p>
        </w:tc>
        <w:tc>
          <w:tcPr>
            <w:tcW w:w="666" w:type="dxa"/>
            <w:tcBorders>
              <w:left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52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09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08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84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1092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</w:tr>
      <w:tr w:rsidR="002C2EF6" w:rsidRPr="002C2EF6" w:rsidTr="002C2EF6">
        <w:trPr>
          <w:trHeight w:val="330"/>
        </w:trPr>
        <w:tc>
          <w:tcPr>
            <w:tcW w:w="1129" w:type="dxa"/>
            <w:tcBorders>
              <w:right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center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>S5</w:t>
            </w:r>
          </w:p>
        </w:tc>
        <w:tc>
          <w:tcPr>
            <w:tcW w:w="666" w:type="dxa"/>
            <w:tcBorders>
              <w:left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52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09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08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84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1092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</w:tr>
      <w:tr w:rsidR="002C2EF6" w:rsidRPr="002C2EF6" w:rsidTr="002C2EF6">
        <w:trPr>
          <w:trHeight w:val="330"/>
        </w:trPr>
        <w:tc>
          <w:tcPr>
            <w:tcW w:w="1129" w:type="dxa"/>
            <w:tcBorders>
              <w:right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center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>S6</w:t>
            </w:r>
          </w:p>
        </w:tc>
        <w:tc>
          <w:tcPr>
            <w:tcW w:w="666" w:type="dxa"/>
            <w:tcBorders>
              <w:left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52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0.999 </w:t>
            </w:r>
          </w:p>
        </w:tc>
        <w:tc>
          <w:tcPr>
            <w:tcW w:w="709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0.999 </w:t>
            </w:r>
          </w:p>
        </w:tc>
        <w:tc>
          <w:tcPr>
            <w:tcW w:w="708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84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1092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</w:tr>
      <w:tr w:rsidR="002C2EF6" w:rsidRPr="002C2EF6" w:rsidTr="002C2EF6">
        <w:trPr>
          <w:trHeight w:val="330"/>
        </w:trPr>
        <w:tc>
          <w:tcPr>
            <w:tcW w:w="1129" w:type="dxa"/>
            <w:tcBorders>
              <w:right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center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>S7</w:t>
            </w:r>
          </w:p>
        </w:tc>
        <w:tc>
          <w:tcPr>
            <w:tcW w:w="666" w:type="dxa"/>
            <w:tcBorders>
              <w:left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52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0.999 </w:t>
            </w:r>
          </w:p>
        </w:tc>
        <w:tc>
          <w:tcPr>
            <w:tcW w:w="709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08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84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1092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</w:tr>
      <w:tr w:rsidR="002C2EF6" w:rsidRPr="002C2EF6" w:rsidTr="002C2EF6">
        <w:trPr>
          <w:trHeight w:val="330"/>
        </w:trPr>
        <w:tc>
          <w:tcPr>
            <w:tcW w:w="1129" w:type="dxa"/>
            <w:tcBorders>
              <w:right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center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>S8</w:t>
            </w:r>
          </w:p>
        </w:tc>
        <w:tc>
          <w:tcPr>
            <w:tcW w:w="666" w:type="dxa"/>
            <w:tcBorders>
              <w:left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52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0.999 </w:t>
            </w:r>
          </w:p>
        </w:tc>
        <w:tc>
          <w:tcPr>
            <w:tcW w:w="709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0.999 </w:t>
            </w:r>
          </w:p>
        </w:tc>
        <w:tc>
          <w:tcPr>
            <w:tcW w:w="708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84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1092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</w:tr>
      <w:tr w:rsidR="002C2EF6" w:rsidRPr="002C2EF6" w:rsidTr="002C2EF6">
        <w:trPr>
          <w:trHeight w:val="330"/>
        </w:trPr>
        <w:tc>
          <w:tcPr>
            <w:tcW w:w="1129" w:type="dxa"/>
            <w:tcBorders>
              <w:right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center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>S9</w:t>
            </w:r>
          </w:p>
        </w:tc>
        <w:tc>
          <w:tcPr>
            <w:tcW w:w="666" w:type="dxa"/>
            <w:tcBorders>
              <w:left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52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0.999 </w:t>
            </w:r>
          </w:p>
        </w:tc>
        <w:tc>
          <w:tcPr>
            <w:tcW w:w="709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08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84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1092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</w:tr>
      <w:tr w:rsidR="002C2EF6" w:rsidRPr="002C2EF6" w:rsidTr="002C2EF6">
        <w:trPr>
          <w:trHeight w:val="330"/>
        </w:trPr>
        <w:tc>
          <w:tcPr>
            <w:tcW w:w="1129" w:type="dxa"/>
            <w:tcBorders>
              <w:bottom w:val="single" w:sz="4" w:space="0" w:color="auto"/>
              <w:right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center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lastRenderedPageBreak/>
              <w:t>Reference fingerprint</w:t>
            </w:r>
          </w:p>
        </w:tc>
        <w:tc>
          <w:tcPr>
            <w:tcW w:w="666" w:type="dxa"/>
            <w:tcBorders>
              <w:left w:val="single" w:sz="4" w:space="0" w:color="auto"/>
            </w:tcBorders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52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09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708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84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666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  <w:tc>
          <w:tcPr>
            <w:tcW w:w="1092" w:type="dxa"/>
            <w:noWrap/>
            <w:hideMark/>
          </w:tcPr>
          <w:p w:rsidR="002C2EF6" w:rsidRPr="002C2EF6" w:rsidRDefault="002C2EF6" w:rsidP="002C2EF6">
            <w:pPr>
              <w:jc w:val="both"/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</w:pPr>
            <w:r w:rsidRPr="002C2EF6">
              <w:rPr>
                <w:rFonts w:ascii="Times New Roman" w:eastAsia="DengXian" w:hAnsi="Times New Roman" w:cs="Times New Roman"/>
                <w:sz w:val="20"/>
                <w:szCs w:val="20"/>
                <w:lang w:eastAsia="zh-CN"/>
              </w:rPr>
              <w:t xml:space="preserve">1.000 </w:t>
            </w:r>
          </w:p>
        </w:tc>
      </w:tr>
    </w:tbl>
    <w:p w:rsidR="00713465" w:rsidRDefault="00713465" w:rsidP="00491C38">
      <w:pPr>
        <w:jc w:val="both"/>
        <w:rPr>
          <w:rFonts w:ascii="Times New Roman" w:eastAsia="DengXian" w:hAnsi="Times New Roman" w:cs="Times New Roman"/>
          <w:lang w:eastAsia="zh-CN"/>
        </w:rPr>
      </w:pPr>
      <w:bookmarkStart w:id="2" w:name="_GoBack"/>
      <w:bookmarkEnd w:id="2"/>
    </w:p>
    <w:p w:rsidR="00713465" w:rsidRDefault="00334023" w:rsidP="00491C38">
      <w:pPr>
        <w:jc w:val="both"/>
        <w:rPr>
          <w:rFonts w:ascii="Times New Roman" w:eastAsia="DengXian" w:hAnsi="Times New Roman" w:cs="Times New Roman"/>
          <w:lang w:eastAsia="zh-CN"/>
        </w:rPr>
      </w:pPr>
      <w:r>
        <w:rPr>
          <w:rFonts w:ascii="Times New Roman" w:eastAsia="DengXian" w:hAnsi="Times New Roman" w:cs="Times New Roman" w:hint="eastAsia"/>
          <w:lang w:eastAsia="zh-CN"/>
        </w:rPr>
        <w:t>1</w:t>
      </w:r>
      <w:r>
        <w:rPr>
          <w:rFonts w:ascii="Times New Roman" w:eastAsia="DengXian" w:hAnsi="Times New Roman" w:cs="Times New Roman"/>
          <w:lang w:eastAsia="zh-CN"/>
        </w:rPr>
        <w:t>.3 Description:</w:t>
      </w:r>
      <w:r w:rsidR="008F6548">
        <w:rPr>
          <w:rFonts w:ascii="Times New Roman" w:eastAsia="DengXian" w:hAnsi="Times New Roman" w:cs="Times New Roman"/>
          <w:lang w:eastAsia="zh-CN"/>
        </w:rPr>
        <w:t xml:space="preserve"> Cs4 is a hard capsule which contains taupe powder. The drug is not fragrant in smell, but slightly fishy in taste.</w:t>
      </w:r>
      <w:r w:rsidR="00FD7E7E">
        <w:rPr>
          <w:rFonts w:ascii="Times New Roman" w:eastAsia="DengXian" w:hAnsi="Times New Roman" w:cs="Times New Roman"/>
          <w:lang w:eastAsia="zh-CN"/>
        </w:rPr>
        <w:t xml:space="preserve"> Cs4 is illustrated in the </w:t>
      </w:r>
      <w:r w:rsidR="00FD7E7E">
        <w:rPr>
          <w:rFonts w:ascii="Times New Roman" w:eastAsia="DengXian" w:hAnsi="Times New Roman" w:cs="Times New Roman" w:hint="eastAsia"/>
          <w:lang w:eastAsia="zh-CN"/>
        </w:rPr>
        <w:t>e</w:t>
      </w:r>
      <w:r w:rsidR="00FD7E7E">
        <w:rPr>
          <w:rFonts w:ascii="Times New Roman" w:eastAsia="DengXian" w:hAnsi="Times New Roman" w:cs="Times New Roman"/>
          <w:lang w:eastAsia="zh-CN"/>
        </w:rPr>
        <w:t>Figure2.</w:t>
      </w:r>
    </w:p>
    <w:p w:rsidR="00334023" w:rsidRDefault="00334023" w:rsidP="00491C38">
      <w:pPr>
        <w:jc w:val="both"/>
        <w:rPr>
          <w:rFonts w:ascii="Times New Roman" w:eastAsia="DengXian" w:hAnsi="Times New Roman" w:cs="Times New Roman"/>
          <w:lang w:eastAsia="zh-CN"/>
        </w:rPr>
      </w:pPr>
      <w:r>
        <w:rPr>
          <w:rFonts w:ascii="Times New Roman" w:eastAsia="DengXian" w:hAnsi="Times New Roman" w:cs="Times New Roman"/>
          <w:lang w:eastAsia="zh-CN"/>
        </w:rPr>
        <w:t>1.4 Pack</w:t>
      </w:r>
      <w:r w:rsidR="008F6548">
        <w:rPr>
          <w:rFonts w:ascii="Times New Roman" w:eastAsia="DengXian" w:hAnsi="Times New Roman" w:cs="Times New Roman"/>
          <w:lang w:eastAsia="zh-CN"/>
        </w:rPr>
        <w:t>a</w:t>
      </w:r>
      <w:r>
        <w:rPr>
          <w:rFonts w:ascii="Times New Roman" w:eastAsia="DengXian" w:hAnsi="Times New Roman" w:cs="Times New Roman"/>
          <w:lang w:eastAsia="zh-CN"/>
        </w:rPr>
        <w:t>ge:</w:t>
      </w:r>
      <w:r w:rsidR="008F6548">
        <w:rPr>
          <w:rFonts w:ascii="Times New Roman" w:eastAsia="DengXian" w:hAnsi="Times New Roman" w:cs="Times New Roman"/>
          <w:lang w:eastAsia="zh-CN"/>
        </w:rPr>
        <w:t xml:space="preserve"> 400mg Cs3/capsule, 60 capsules/box.</w:t>
      </w:r>
    </w:p>
    <w:p w:rsidR="00334023" w:rsidRDefault="00334023" w:rsidP="00491C38">
      <w:pPr>
        <w:jc w:val="both"/>
        <w:rPr>
          <w:rFonts w:ascii="Times New Roman" w:eastAsia="DengXian" w:hAnsi="Times New Roman" w:cs="Times New Roman"/>
          <w:lang w:eastAsia="zh-CN"/>
        </w:rPr>
      </w:pPr>
      <w:r>
        <w:rPr>
          <w:rFonts w:ascii="Times New Roman" w:eastAsia="DengXian" w:hAnsi="Times New Roman" w:cs="Times New Roman"/>
          <w:lang w:eastAsia="zh-CN"/>
        </w:rPr>
        <w:t>1.5 Batch No.:</w:t>
      </w:r>
      <w:r w:rsidR="008F6548">
        <w:rPr>
          <w:rFonts w:ascii="Times New Roman" w:eastAsia="DengXian" w:hAnsi="Times New Roman" w:cs="Times New Roman"/>
          <w:lang w:eastAsia="zh-CN"/>
        </w:rPr>
        <w:t xml:space="preserve"> Hong Kong Approval No. MC04HK0523</w:t>
      </w:r>
    </w:p>
    <w:p w:rsidR="00334023" w:rsidRDefault="00334023" w:rsidP="00491C38">
      <w:pPr>
        <w:jc w:val="both"/>
        <w:rPr>
          <w:rFonts w:ascii="Times New Roman" w:eastAsia="DengXian" w:hAnsi="Times New Roman" w:cs="Times New Roman"/>
          <w:lang w:eastAsia="zh-CN"/>
        </w:rPr>
      </w:pPr>
      <w:r>
        <w:rPr>
          <w:rFonts w:ascii="Times New Roman" w:eastAsia="DengXian" w:hAnsi="Times New Roman" w:cs="Times New Roman"/>
          <w:lang w:eastAsia="zh-CN"/>
        </w:rPr>
        <w:t xml:space="preserve">1.6 Manufacturer: </w:t>
      </w:r>
      <w:r w:rsidR="008F6548">
        <w:rPr>
          <w:rFonts w:ascii="Times New Roman" w:hAnsi="Times New Roman" w:cs="Times New Roman"/>
          <w:szCs w:val="24"/>
          <w:lang w:eastAsia="zh-CN"/>
        </w:rPr>
        <w:t>Chinese Pharmaceuticals (HK) Co., Ltd</w:t>
      </w:r>
    </w:p>
    <w:p w:rsidR="00713465" w:rsidRPr="007F6C3B" w:rsidRDefault="00FD7E7E" w:rsidP="00FD7E7E">
      <w:pPr>
        <w:jc w:val="center"/>
        <w:rPr>
          <w:rFonts w:ascii="Times New Roman" w:eastAsia="DengXian" w:hAnsi="Times New Roman" w:cs="Times New Roman"/>
          <w:b/>
          <w:lang w:eastAsia="zh-CN"/>
        </w:rPr>
      </w:pPr>
      <w:r w:rsidRPr="007F6C3B">
        <w:rPr>
          <w:rFonts w:ascii="Times New Roman" w:eastAsia="DengXian" w:hAnsi="Times New Roman" w:cs="Times New Roman" w:hint="eastAsia"/>
          <w:b/>
          <w:lang w:eastAsia="zh-CN"/>
        </w:rPr>
        <w:t>e</w:t>
      </w:r>
      <w:r w:rsidRPr="007F6C3B">
        <w:rPr>
          <w:rFonts w:ascii="Times New Roman" w:eastAsia="DengXian" w:hAnsi="Times New Roman" w:cs="Times New Roman"/>
          <w:b/>
          <w:lang w:eastAsia="zh-CN"/>
        </w:rPr>
        <w:t>Figure2. Illustration of Cs4 package, capsule, and power.</w:t>
      </w:r>
    </w:p>
    <w:p w:rsidR="00DD4B9B" w:rsidRDefault="00E1669F" w:rsidP="00491C38">
      <w:pPr>
        <w:jc w:val="both"/>
        <w:rPr>
          <w:rFonts w:ascii="Times New Roman" w:eastAsia="DengXian" w:hAnsi="Times New Roman" w:cs="Times New Roman"/>
          <w:lang w:eastAsia="zh-CN"/>
        </w:rPr>
      </w:pPr>
      <w:r>
        <w:rPr>
          <w:rFonts w:ascii="Times New Roman" w:eastAsia="DengXian" w:hAnsi="Times New Roman" w:cs="Times New Roman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5.35pt;height:311.65pt">
            <v:imagedata r:id="rId8" o:title="微信圖片_20240506120051"/>
          </v:shape>
        </w:pict>
      </w:r>
    </w:p>
    <w:p w:rsidR="00DD4B9B" w:rsidRPr="00DD4B9B" w:rsidRDefault="00DD4B9B" w:rsidP="00491C38">
      <w:pPr>
        <w:jc w:val="both"/>
        <w:rPr>
          <w:rFonts w:ascii="Times New Roman" w:eastAsia="DengXian" w:hAnsi="Times New Roman" w:cs="Times New Roman"/>
          <w:lang w:eastAsia="zh-CN"/>
        </w:rPr>
      </w:pPr>
    </w:p>
    <w:p w:rsidR="001D7C29" w:rsidRDefault="00334023" w:rsidP="00491C38">
      <w:pPr>
        <w:jc w:val="both"/>
        <w:rPr>
          <w:rFonts w:ascii="Times New Roman" w:eastAsia="DengXian" w:hAnsi="Times New Roman" w:cs="Times New Roman"/>
          <w:lang w:eastAsia="zh-CN"/>
        </w:rPr>
      </w:pPr>
      <w:r>
        <w:rPr>
          <w:rFonts w:ascii="Times New Roman" w:eastAsia="DengXian" w:hAnsi="Times New Roman" w:cs="Times New Roman" w:hint="eastAsia"/>
          <w:lang w:eastAsia="zh-CN"/>
        </w:rPr>
        <w:t>R</w:t>
      </w:r>
      <w:r>
        <w:rPr>
          <w:rFonts w:ascii="Times New Roman" w:eastAsia="DengXian" w:hAnsi="Times New Roman" w:cs="Times New Roman"/>
          <w:lang w:eastAsia="zh-CN"/>
        </w:rPr>
        <w:t>eference</w:t>
      </w:r>
    </w:p>
    <w:p w:rsidR="00334023" w:rsidRDefault="00334023" w:rsidP="00491C38">
      <w:pPr>
        <w:jc w:val="both"/>
        <w:rPr>
          <w:rFonts w:ascii="Times New Roman" w:eastAsia="DengXian" w:hAnsi="Times New Roman" w:cs="Times New Roman"/>
          <w:lang w:eastAsia="zh-CN"/>
        </w:rPr>
      </w:pPr>
      <w:r>
        <w:rPr>
          <w:rFonts w:ascii="Times New Roman" w:eastAsia="DengXian" w:hAnsi="Times New Roman" w:cs="Times New Roman"/>
          <w:lang w:eastAsia="zh-CN"/>
        </w:rPr>
        <w:t xml:space="preserve">1. </w:t>
      </w:r>
      <w:r w:rsidRPr="005B314D">
        <w:rPr>
          <w:rFonts w:ascii="Times New Roman" w:eastAsia="DengXian" w:hAnsi="Times New Roman" w:cs="Times New Roman"/>
          <w:lang w:eastAsia="zh-CN"/>
        </w:rPr>
        <w:t>Wen CA, Liang HO, Ming YA, Shaoping LI, Jing ZH.</w:t>
      </w:r>
      <w:r w:rsidR="00935B71" w:rsidRPr="005B314D">
        <w:rPr>
          <w:rFonts w:ascii="Times New Roman" w:eastAsia="DengXian" w:hAnsi="Times New Roman" w:cs="Times New Roman"/>
          <w:lang w:eastAsia="zh-CN"/>
        </w:rPr>
        <w:t xml:space="preserve"> </w:t>
      </w:r>
      <w:r w:rsidRPr="005B314D">
        <w:rPr>
          <w:rFonts w:ascii="Times New Roman" w:eastAsia="DengXian" w:hAnsi="Times New Roman" w:cs="Times New Roman" w:hint="eastAsia"/>
          <w:lang w:eastAsia="zh-CN"/>
        </w:rPr>
        <w:t>F</w:t>
      </w:r>
      <w:r w:rsidRPr="005B314D">
        <w:rPr>
          <w:rFonts w:ascii="Times New Roman" w:eastAsia="DengXian" w:hAnsi="Times New Roman" w:cs="Times New Roman"/>
          <w:lang w:eastAsia="zh-CN"/>
        </w:rPr>
        <w:t>ingerprint establishment and multi-indicator quantitative analysis of fermented Cordyceps powder and products. Chinese Journal of Chromatography. 2021 Sep 9;39(9):1006.</w:t>
      </w:r>
    </w:p>
    <w:p w:rsidR="00491C38" w:rsidRDefault="00491C38" w:rsidP="00491C38">
      <w:pPr>
        <w:jc w:val="both"/>
        <w:rPr>
          <w:rFonts w:ascii="Times New Roman" w:eastAsia="DengXian" w:hAnsi="Times New Roman" w:cs="Times New Roman"/>
          <w:lang w:eastAsia="zh-CN"/>
        </w:rPr>
      </w:pPr>
    </w:p>
    <w:p w:rsidR="00491C38" w:rsidRPr="001D7C29" w:rsidRDefault="00491C38" w:rsidP="00491C38">
      <w:pPr>
        <w:jc w:val="both"/>
        <w:rPr>
          <w:rFonts w:ascii="Times New Roman" w:eastAsia="DengXian" w:hAnsi="Times New Roman" w:cs="Times New Roman"/>
          <w:lang w:eastAsia="zh-CN"/>
        </w:rPr>
      </w:pPr>
    </w:p>
    <w:sectPr w:rsidR="00491C38" w:rsidRPr="001D7C29" w:rsidSect="002C2EF6">
      <w:pgSz w:w="11906" w:h="16838"/>
      <w:pgMar w:top="1440" w:right="1418" w:bottom="1440" w:left="1418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22C7B" w:rsidRDefault="00E22C7B" w:rsidP="00DD4B9B">
      <w:r>
        <w:separator/>
      </w:r>
    </w:p>
  </w:endnote>
  <w:endnote w:type="continuationSeparator" w:id="0">
    <w:p w:rsidR="00E22C7B" w:rsidRDefault="00E22C7B" w:rsidP="00DD4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22C7B" w:rsidRDefault="00E22C7B" w:rsidP="00DD4B9B">
      <w:r>
        <w:separator/>
      </w:r>
    </w:p>
  </w:footnote>
  <w:footnote w:type="continuationSeparator" w:id="0">
    <w:p w:rsidR="00E22C7B" w:rsidRDefault="00E22C7B" w:rsidP="00DD4B9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1A0D"/>
    <w:rsid w:val="00116504"/>
    <w:rsid w:val="001D7C29"/>
    <w:rsid w:val="002C2EF6"/>
    <w:rsid w:val="00334023"/>
    <w:rsid w:val="003C2E7F"/>
    <w:rsid w:val="00491C38"/>
    <w:rsid w:val="005B314D"/>
    <w:rsid w:val="00713465"/>
    <w:rsid w:val="007F6C3B"/>
    <w:rsid w:val="008F6548"/>
    <w:rsid w:val="00935B71"/>
    <w:rsid w:val="00A9636D"/>
    <w:rsid w:val="00B82AFE"/>
    <w:rsid w:val="00C93636"/>
    <w:rsid w:val="00CD13E2"/>
    <w:rsid w:val="00D91A0D"/>
    <w:rsid w:val="00DC29EE"/>
    <w:rsid w:val="00DD4B9B"/>
    <w:rsid w:val="00DF01AA"/>
    <w:rsid w:val="00E1669F"/>
    <w:rsid w:val="00E22C7B"/>
    <w:rsid w:val="00FD7E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B53F98F"/>
  <w15:chartTrackingRefBased/>
  <w15:docId w15:val="{56C8672C-B7AF-47E3-B2B1-2F771FD242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D4B9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DD4B9B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DD4B9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DD4B9B"/>
    <w:rPr>
      <w:sz w:val="20"/>
      <w:szCs w:val="20"/>
    </w:rPr>
  </w:style>
  <w:style w:type="table" w:styleId="a7">
    <w:name w:val="Table Grid"/>
    <w:basedOn w:val="a1"/>
    <w:uiPriority w:val="39"/>
    <w:rsid w:val="002C2EF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294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23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54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0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26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BF95EE-E06C-4028-85E0-10A0BDA957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2</Pages>
  <Words>318</Words>
  <Characters>1815</Characters>
  <Application>Microsoft Office Word</Application>
  <DocSecurity>0</DocSecurity>
  <Lines>15</Lines>
  <Paragraphs>4</Paragraphs>
  <ScaleCrop>false</ScaleCrop>
  <Company/>
  <LinksUpToDate>false</LinksUpToDate>
  <CharactersWithSpaces>2129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Guang Chen</dc:creator>
  <cp:keywords/>
  <dc:description/>
  <cp:lastModifiedBy>Guang Chen</cp:lastModifiedBy>
  <cp:revision>17</cp:revision>
  <dcterms:created xsi:type="dcterms:W3CDTF">2024-05-06T02:07:00Z</dcterms:created>
  <dcterms:modified xsi:type="dcterms:W3CDTF">2024-05-10T04:20:00Z</dcterms:modified>
</cp:coreProperties>
</file>