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cs="Times New Roman"/>
          <w:color w:val="auto"/>
          <w:sz w:val="30"/>
          <w:szCs w:val="30"/>
        </w:rPr>
      </w:pPr>
      <w:r>
        <w:rPr>
          <w:rFonts w:hint="eastAsia" w:ascii="Times New Roman" w:hAnsi="Times New Roman" w:cs="Times New Roman"/>
          <w:color w:val="auto"/>
          <w:sz w:val="30"/>
          <w:szCs w:val="30"/>
        </w:rPr>
        <w:t>Supplementary</w:t>
      </w:r>
      <w:r>
        <w:rPr>
          <w:rFonts w:hint="eastAsia" w:ascii="Times New Roman" w:hAnsi="Times New Roman" w:cs="Times New Roman"/>
          <w:color w:val="auto"/>
          <w:sz w:val="30"/>
          <w:szCs w:val="30"/>
          <w:lang w:val="en-US" w:eastAsia="zh-CN"/>
        </w:rPr>
        <w:t xml:space="preserve"> M</w:t>
      </w:r>
      <w:r>
        <w:rPr>
          <w:rFonts w:hint="eastAsia" w:ascii="Times New Roman" w:hAnsi="Times New Roman" w:cs="Times New Roman"/>
          <w:color w:val="auto"/>
          <w:sz w:val="30"/>
          <w:szCs w:val="30"/>
        </w:rPr>
        <w:t>aterial</w:t>
      </w:r>
    </w:p>
    <w:p>
      <w:pPr>
        <w:jc w:val="center"/>
        <w:rPr>
          <w:rFonts w:hint="eastAsia" w:ascii="Times New Roman" w:hAnsi="Times New Roman" w:cs="Times New Roman" w:eastAsiaTheme="minorEastAsia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 w:eastAsiaTheme="minorEastAsia"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color w:val="auto"/>
          <w:szCs w:val="21"/>
        </w:rPr>
        <w:t>Supplementary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Cs w:val="21"/>
        </w:rPr>
        <w:t xml:space="preserve">Figure 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Cs w:val="21"/>
        </w:rPr>
        <w:t>. Hepatic miR-128-3p, PDZK1</w:t>
      </w:r>
      <w:r>
        <w:rPr>
          <w:rFonts w:ascii="Times New Roman" w:hAnsi="Times New Roman" w:cs="Times New Roman"/>
          <w:color w:val="auto"/>
          <w:szCs w:val="21"/>
        </w:rPr>
        <w:t xml:space="preserve">, </w:t>
      </w:r>
      <w:r>
        <w:rPr>
          <w:rFonts w:hint="eastAsia" w:ascii="Times New Roman" w:hAnsi="Times New Roman" w:cs="Times New Roman"/>
          <w:color w:val="auto"/>
          <w:szCs w:val="21"/>
        </w:rPr>
        <w:t xml:space="preserve">and MRP2 levels were altered in PBC patients. (A) </w:t>
      </w:r>
      <w:r>
        <w:rPr>
          <w:rFonts w:ascii="Times New Roman" w:hAnsi="Times New Roman" w:cs="Times New Roman"/>
          <w:color w:val="auto"/>
          <w:szCs w:val="21"/>
        </w:rPr>
        <w:t xml:space="preserve">The </w:t>
      </w:r>
      <w:r>
        <w:rPr>
          <w:rFonts w:hint="eastAsia" w:ascii="Times New Roman" w:hAnsi="Times New Roman" w:cs="Times New Roman"/>
          <w:color w:val="auto"/>
          <w:szCs w:val="21"/>
        </w:rPr>
        <w:t>level</w:t>
      </w:r>
      <w:r>
        <w:rPr>
          <w:rFonts w:ascii="Times New Roman" w:hAnsi="Times New Roman" w:cs="Times New Roman"/>
          <w:color w:val="auto"/>
          <w:szCs w:val="21"/>
        </w:rPr>
        <w:t xml:space="preserve"> of miR-128-3p in hepatic samples from PBC patients and neighboring normal liver tissue.</w:t>
      </w:r>
      <w:r>
        <w:rPr>
          <w:rFonts w:hint="eastAsia" w:ascii="Times New Roman" w:hAnsi="Times New Roman" w:cs="Times New Roman"/>
          <w:color w:val="auto"/>
          <w:szCs w:val="21"/>
        </w:rPr>
        <w:t xml:space="preserve"> (B) Immunofluorescent staining of these MRP2 (green) and PDZK1(red). </w:t>
      </w:r>
      <w:r>
        <w:rPr>
          <w:rFonts w:ascii="Times New Roman" w:hAnsi="Times New Roman" w:cs="Times New Roman"/>
          <w:color w:val="auto"/>
        </w:rPr>
        <w:t>Results</w:t>
      </w:r>
      <w:r>
        <w:rPr>
          <w:rFonts w:hint="eastAsia" w:ascii="Times New Roman" w:hAnsi="Times New Roman" w:cs="Times New Roman"/>
          <w:color w:val="auto"/>
        </w:rPr>
        <w:t xml:space="preserve"> are shown as mean ± SD (n = 8).</w:t>
      </w:r>
      <w:bookmarkStart w:id="0" w:name="_GoBack"/>
      <w:bookmarkEnd w:id="0"/>
      <w:r>
        <w:rPr>
          <w:rFonts w:hint="eastAsia"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szCs w:val="21"/>
          <w:vertAlign w:val="superscript"/>
        </w:rPr>
        <w:t>*</w:t>
      </w:r>
      <w:r>
        <w:rPr>
          <w:rFonts w:ascii="Times New Roman" w:hAnsi="Times New Roman" w:cs="Times New Roman"/>
          <w:i/>
          <w:iCs/>
          <w:color w:val="auto"/>
          <w:szCs w:val="21"/>
        </w:rPr>
        <w:t xml:space="preserve">p </w:t>
      </w:r>
      <w:r>
        <w:rPr>
          <w:rFonts w:ascii="Times New Roman" w:hAnsi="Times New Roman" w:cs="Times New Roman"/>
          <w:color w:val="auto"/>
          <w:szCs w:val="21"/>
        </w:rPr>
        <w:t xml:space="preserve">&lt; 0.05 and </w:t>
      </w:r>
      <w:r>
        <w:rPr>
          <w:rFonts w:ascii="Times New Roman" w:hAnsi="Times New Roman" w:cs="Times New Roman"/>
          <w:color w:val="auto"/>
          <w:szCs w:val="21"/>
          <w:vertAlign w:val="superscript"/>
        </w:rPr>
        <w:t>**</w:t>
      </w:r>
      <w:r>
        <w:rPr>
          <w:rFonts w:ascii="Times New Roman" w:hAnsi="Times New Roman" w:cs="Times New Roman"/>
          <w:i/>
          <w:iCs/>
          <w:color w:val="auto"/>
          <w:szCs w:val="21"/>
        </w:rPr>
        <w:t xml:space="preserve">p </w:t>
      </w:r>
      <w:r>
        <w:rPr>
          <w:rFonts w:ascii="Times New Roman" w:hAnsi="Times New Roman" w:cs="Times New Roman"/>
          <w:color w:val="auto"/>
          <w:szCs w:val="21"/>
        </w:rPr>
        <w:t xml:space="preserve">&lt; 0.01, </w:t>
      </w:r>
      <w:r>
        <w:rPr>
          <w:rFonts w:ascii="Times New Roman" w:hAnsi="Times New Roman" w:cs="Times New Roman"/>
          <w:i/>
          <w:iCs/>
          <w:color w:val="auto"/>
          <w:szCs w:val="21"/>
        </w:rPr>
        <w:t>vs</w:t>
      </w:r>
      <w:r>
        <w:rPr>
          <w:rFonts w:ascii="Times New Roman" w:hAnsi="Times New Roman" w:cs="Times New Roman"/>
          <w:color w:val="auto"/>
          <w:szCs w:val="21"/>
        </w:rPr>
        <w:t xml:space="preserve"> the control group.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454157A6"/>
    <w:rsid w:val="056239E2"/>
    <w:rsid w:val="09503FD7"/>
    <w:rsid w:val="1BE972DA"/>
    <w:rsid w:val="37472716"/>
    <w:rsid w:val="42F46B77"/>
    <w:rsid w:val="454157A6"/>
    <w:rsid w:val="57DD789D"/>
    <w:rsid w:val="671A04B3"/>
    <w:rsid w:val="6FDF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321</Characters>
  <Lines>0</Lines>
  <Paragraphs>0</Paragraphs>
  <TotalTime>31</TotalTime>
  <ScaleCrop>false</ScaleCrop>
  <LinksUpToDate>false</LinksUpToDate>
  <CharactersWithSpaces>377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2024-11-12T13:15:00Z</dcterms:created>
  <dc:creator>~越~</dc:creator>
  <cp:lastModifiedBy>~越~</cp:lastModifiedBy>
  <dcterms:modified xsi:type="dcterms:W3CDTF">2024-12-26T07:30:19Z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4537DBB1BEB04859A01E402D0C63B2B5_13</vt:lpwstr>
  </property>
</Properties>
</file>