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Table</w:t>
      </w:r>
      <w:r>
        <w:rPr>
          <w:rFonts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S1 Series Test of Cluster (STC) analysis for DEGs</w:t>
      </w:r>
    </w:p>
    <w:tbl>
      <w:tblPr>
        <w:tblStyle w:val="2"/>
        <w:tblpPr w:leftFromText="180" w:rightFromText="180" w:vertAnchor="page" w:horzAnchor="page" w:tblpX="924" w:tblpY="1508"/>
        <w:tblOverlap w:val="never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94"/>
        <w:gridCol w:w="3176"/>
        <w:gridCol w:w="1352"/>
        <w:gridCol w:w="940"/>
        <w:gridCol w:w="1399"/>
        <w:gridCol w:w="118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1594" w:type="dxa"/>
            <w:tcBorders>
              <w:top w:val="single" w:color="000000" w:sz="8" w:space="0"/>
              <w:bottom w:val="single" w:color="000000" w:sz="8" w:space="0"/>
            </w:tcBorders>
          </w:tcPr>
          <w:p>
            <w:pPr>
              <w:pStyle w:val="6"/>
              <w:spacing w:before="68" w:line="240" w:lineRule="auto"/>
              <w:ind w:left="40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GeneSymbol</w:t>
            </w:r>
          </w:p>
        </w:tc>
        <w:tc>
          <w:tcPr>
            <w:tcW w:w="3176" w:type="dxa"/>
            <w:tcBorders>
              <w:top w:val="single" w:color="000000" w:sz="8" w:space="0"/>
              <w:bottom w:val="single" w:color="000000" w:sz="8" w:space="0"/>
            </w:tcBorders>
          </w:tcPr>
          <w:p>
            <w:pPr>
              <w:pStyle w:val="6"/>
              <w:spacing w:before="68" w:line="240" w:lineRule="auto"/>
              <w:ind w:left="251"/>
              <w:jc w:val="lef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SPOT</w:t>
            </w:r>
          </w:p>
        </w:tc>
        <w:tc>
          <w:tcPr>
            <w:tcW w:w="1352" w:type="dxa"/>
            <w:tcBorders>
              <w:top w:val="single" w:color="000000" w:sz="8" w:space="0"/>
              <w:bottom w:val="single" w:color="000000" w:sz="8" w:space="0"/>
            </w:tcBorders>
          </w:tcPr>
          <w:p>
            <w:pPr>
              <w:pStyle w:val="6"/>
              <w:spacing w:before="68" w:line="240" w:lineRule="auto"/>
              <w:ind w:right="40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Profile</w:t>
            </w:r>
          </w:p>
        </w:tc>
        <w:tc>
          <w:tcPr>
            <w:tcW w:w="940" w:type="dxa"/>
            <w:tcBorders>
              <w:top w:val="single" w:color="000000" w:sz="8" w:space="0"/>
              <w:bottom w:val="single" w:color="000000" w:sz="8" w:space="0"/>
            </w:tcBorders>
          </w:tcPr>
          <w:p>
            <w:pPr>
              <w:pStyle w:val="6"/>
              <w:spacing w:before="68" w:line="240" w:lineRule="auto"/>
              <w:ind w:right="350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N</w:t>
            </w:r>
          </w:p>
        </w:tc>
        <w:tc>
          <w:tcPr>
            <w:tcW w:w="1399" w:type="dxa"/>
            <w:tcBorders>
              <w:top w:val="single" w:color="000000" w:sz="8" w:space="0"/>
              <w:bottom w:val="single" w:color="000000" w:sz="8" w:space="0"/>
            </w:tcBorders>
          </w:tcPr>
          <w:p>
            <w:pPr>
              <w:pStyle w:val="6"/>
              <w:spacing w:before="68" w:line="240" w:lineRule="auto"/>
              <w:ind w:right="300"/>
              <w:rPr>
                <w:b/>
                <w:sz w:val="24"/>
              </w:rPr>
            </w:pPr>
            <w:r>
              <w:rPr>
                <w:b/>
                <w:sz w:val="24"/>
              </w:rPr>
              <w:t>T</w:t>
            </w:r>
          </w:p>
        </w:tc>
        <w:tc>
          <w:tcPr>
            <w:tcW w:w="1187" w:type="dxa"/>
            <w:tcBorders>
              <w:top w:val="single" w:color="000000" w:sz="8" w:space="0"/>
              <w:bottom w:val="single" w:color="000000" w:sz="8" w:space="0"/>
            </w:tcBorders>
          </w:tcPr>
          <w:p>
            <w:pPr>
              <w:pStyle w:val="6"/>
              <w:spacing w:before="68" w:line="240" w:lineRule="auto"/>
              <w:ind w:right="3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PVTT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" w:hRule="atLeast"/>
        </w:trPr>
        <w:tc>
          <w:tcPr>
            <w:tcW w:w="1594" w:type="dxa"/>
            <w:tcBorders>
              <w:top w:val="single" w:color="000000" w:sz="8" w:space="0"/>
            </w:tcBorders>
          </w:tcPr>
          <w:p>
            <w:pPr>
              <w:pStyle w:val="6"/>
              <w:spacing w:line="248" w:lineRule="exact"/>
              <w:ind w:left="4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COL1A1</w:t>
            </w:r>
          </w:p>
        </w:tc>
        <w:tc>
          <w:tcPr>
            <w:tcW w:w="3176" w:type="dxa"/>
            <w:tcBorders>
              <w:top w:val="single" w:color="000000" w:sz="8" w:space="0"/>
            </w:tcBorders>
          </w:tcPr>
          <w:p>
            <w:pPr>
              <w:pStyle w:val="6"/>
              <w:spacing w:line="248" w:lineRule="exact"/>
              <w:ind w:left="251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ID_20</w:t>
            </w:r>
          </w:p>
        </w:tc>
        <w:tc>
          <w:tcPr>
            <w:tcW w:w="1352" w:type="dxa"/>
            <w:tcBorders>
              <w:top w:val="single" w:color="000000" w:sz="8" w:space="0"/>
            </w:tcBorders>
          </w:tcPr>
          <w:p>
            <w:pPr>
              <w:pStyle w:val="6"/>
              <w:spacing w:line="248" w:lineRule="exact"/>
              <w:ind w:right="4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40" w:type="dxa"/>
            <w:tcBorders>
              <w:top w:val="single" w:color="000000" w:sz="8" w:space="0"/>
            </w:tcBorders>
          </w:tcPr>
          <w:p>
            <w:pPr>
              <w:pStyle w:val="6"/>
              <w:spacing w:line="248" w:lineRule="exact"/>
              <w:ind w:right="35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99" w:type="dxa"/>
            <w:tcBorders>
              <w:top w:val="single" w:color="000000" w:sz="8" w:space="0"/>
            </w:tcBorders>
          </w:tcPr>
          <w:p>
            <w:pPr>
              <w:pStyle w:val="6"/>
              <w:spacing w:line="248" w:lineRule="exact"/>
              <w:ind w:right="301"/>
              <w:rPr>
                <w:sz w:val="24"/>
              </w:rPr>
            </w:pPr>
            <w:r>
              <w:rPr>
                <w:spacing w:val="-2"/>
                <w:sz w:val="24"/>
              </w:rPr>
              <w:t>142.09</w:t>
            </w:r>
          </w:p>
        </w:tc>
        <w:tc>
          <w:tcPr>
            <w:tcW w:w="1187" w:type="dxa"/>
            <w:tcBorders>
              <w:top w:val="single" w:color="000000" w:sz="8" w:space="0"/>
            </w:tcBorders>
          </w:tcPr>
          <w:p>
            <w:pPr>
              <w:pStyle w:val="6"/>
              <w:spacing w:line="248" w:lineRule="exact"/>
              <w:ind w:right="36"/>
              <w:rPr>
                <w:sz w:val="24"/>
              </w:rPr>
            </w:pPr>
            <w:r>
              <w:rPr>
                <w:spacing w:val="-2"/>
                <w:sz w:val="24"/>
              </w:rPr>
              <w:t>2,754.76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1594" w:type="dxa"/>
          </w:tcPr>
          <w:p>
            <w:pPr>
              <w:pStyle w:val="6"/>
              <w:ind w:left="4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COL1A2</w:t>
            </w:r>
          </w:p>
        </w:tc>
        <w:tc>
          <w:tcPr>
            <w:tcW w:w="3176" w:type="dxa"/>
          </w:tcPr>
          <w:p>
            <w:pPr>
              <w:pStyle w:val="6"/>
              <w:ind w:left="251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ID_21</w:t>
            </w:r>
          </w:p>
        </w:tc>
        <w:tc>
          <w:tcPr>
            <w:tcW w:w="1352" w:type="dxa"/>
          </w:tcPr>
          <w:p>
            <w:pPr>
              <w:pStyle w:val="6"/>
              <w:ind w:right="4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40" w:type="dxa"/>
          </w:tcPr>
          <w:p>
            <w:pPr>
              <w:pStyle w:val="6"/>
              <w:ind w:right="35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99" w:type="dxa"/>
          </w:tcPr>
          <w:p>
            <w:pPr>
              <w:pStyle w:val="6"/>
              <w:ind w:right="299"/>
              <w:rPr>
                <w:sz w:val="24"/>
              </w:rPr>
            </w:pPr>
            <w:r>
              <w:rPr>
                <w:spacing w:val="-4"/>
                <w:sz w:val="24"/>
              </w:rPr>
              <w:t>3.62</w:t>
            </w:r>
          </w:p>
        </w:tc>
        <w:tc>
          <w:tcPr>
            <w:tcW w:w="1187" w:type="dxa"/>
          </w:tcPr>
          <w:p>
            <w:pPr>
              <w:pStyle w:val="6"/>
              <w:ind w:right="36"/>
              <w:rPr>
                <w:sz w:val="24"/>
              </w:rPr>
            </w:pPr>
            <w:r>
              <w:rPr>
                <w:spacing w:val="-2"/>
                <w:sz w:val="24"/>
              </w:rPr>
              <w:t>188.62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594" w:type="dxa"/>
          </w:tcPr>
          <w:p>
            <w:pPr>
              <w:pStyle w:val="6"/>
              <w:ind w:left="4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COL3A1</w:t>
            </w:r>
          </w:p>
        </w:tc>
        <w:tc>
          <w:tcPr>
            <w:tcW w:w="3176" w:type="dxa"/>
          </w:tcPr>
          <w:p>
            <w:pPr>
              <w:pStyle w:val="6"/>
              <w:ind w:left="251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ID_22</w:t>
            </w:r>
          </w:p>
        </w:tc>
        <w:tc>
          <w:tcPr>
            <w:tcW w:w="1352" w:type="dxa"/>
          </w:tcPr>
          <w:p>
            <w:pPr>
              <w:pStyle w:val="6"/>
              <w:ind w:right="4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40" w:type="dxa"/>
          </w:tcPr>
          <w:p>
            <w:pPr>
              <w:pStyle w:val="6"/>
              <w:ind w:right="35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99" w:type="dxa"/>
          </w:tcPr>
          <w:p>
            <w:pPr>
              <w:pStyle w:val="6"/>
              <w:ind w:right="301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38.66</w:t>
            </w:r>
          </w:p>
        </w:tc>
        <w:tc>
          <w:tcPr>
            <w:tcW w:w="1187" w:type="dxa"/>
          </w:tcPr>
          <w:p>
            <w:pPr>
              <w:pStyle w:val="6"/>
              <w:ind w:right="36"/>
              <w:rPr>
                <w:sz w:val="24"/>
              </w:rPr>
            </w:pPr>
            <w:r>
              <w:rPr>
                <w:spacing w:val="-2"/>
                <w:sz w:val="24"/>
              </w:rPr>
              <w:t>134.78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594" w:type="dxa"/>
          </w:tcPr>
          <w:p>
            <w:pPr>
              <w:pStyle w:val="6"/>
              <w:ind w:left="4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COL5A2</w:t>
            </w:r>
          </w:p>
        </w:tc>
        <w:tc>
          <w:tcPr>
            <w:tcW w:w="3176" w:type="dxa"/>
          </w:tcPr>
          <w:p>
            <w:pPr>
              <w:pStyle w:val="6"/>
              <w:ind w:left="251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ID_85</w:t>
            </w:r>
          </w:p>
        </w:tc>
        <w:tc>
          <w:tcPr>
            <w:tcW w:w="1352" w:type="dxa"/>
          </w:tcPr>
          <w:p>
            <w:pPr>
              <w:pStyle w:val="6"/>
              <w:ind w:right="410"/>
              <w:rPr>
                <w:sz w:val="24"/>
              </w:rPr>
            </w:pPr>
            <w:r>
              <w:rPr>
                <w:color w:val="FF0000"/>
                <w:sz w:val="24"/>
              </w:rPr>
              <w:t>7</w:t>
            </w:r>
          </w:p>
        </w:tc>
        <w:tc>
          <w:tcPr>
            <w:tcW w:w="940" w:type="dxa"/>
          </w:tcPr>
          <w:p>
            <w:pPr>
              <w:pStyle w:val="6"/>
              <w:ind w:right="35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99" w:type="dxa"/>
          </w:tcPr>
          <w:p>
            <w:pPr>
              <w:pStyle w:val="6"/>
              <w:ind w:right="301"/>
              <w:rPr>
                <w:sz w:val="24"/>
              </w:rPr>
            </w:pPr>
            <w:r>
              <w:rPr>
                <w:spacing w:val="-2"/>
                <w:sz w:val="24"/>
              </w:rPr>
              <w:t>49.19</w:t>
            </w:r>
          </w:p>
        </w:tc>
        <w:tc>
          <w:tcPr>
            <w:tcW w:w="1187" w:type="dxa"/>
          </w:tcPr>
          <w:p>
            <w:pPr>
              <w:pStyle w:val="6"/>
              <w:ind w:right="36"/>
              <w:rPr>
                <w:sz w:val="24"/>
              </w:rPr>
            </w:pPr>
            <w:r>
              <w:rPr>
                <w:spacing w:val="-2"/>
                <w:sz w:val="24"/>
              </w:rPr>
              <w:t>99.38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594" w:type="dxa"/>
          </w:tcPr>
          <w:p>
            <w:pPr>
              <w:pStyle w:val="6"/>
              <w:ind w:left="4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COL4A3BP</w:t>
            </w:r>
          </w:p>
        </w:tc>
        <w:tc>
          <w:tcPr>
            <w:tcW w:w="3176" w:type="dxa"/>
          </w:tcPr>
          <w:p>
            <w:pPr>
              <w:pStyle w:val="6"/>
              <w:ind w:left="251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ID_1050</w:t>
            </w:r>
          </w:p>
        </w:tc>
        <w:tc>
          <w:tcPr>
            <w:tcW w:w="1352" w:type="dxa"/>
          </w:tcPr>
          <w:p>
            <w:pPr>
              <w:pStyle w:val="6"/>
              <w:ind w:right="410"/>
              <w:rPr>
                <w:sz w:val="24"/>
              </w:rPr>
            </w:pPr>
            <w:r>
              <w:rPr>
                <w:color w:val="FF0000"/>
                <w:sz w:val="24"/>
              </w:rPr>
              <w:t>7</w:t>
            </w:r>
          </w:p>
        </w:tc>
        <w:tc>
          <w:tcPr>
            <w:tcW w:w="940" w:type="dxa"/>
          </w:tcPr>
          <w:p>
            <w:pPr>
              <w:pStyle w:val="6"/>
              <w:ind w:right="35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99" w:type="dxa"/>
          </w:tcPr>
          <w:p>
            <w:pPr>
              <w:pStyle w:val="6"/>
              <w:ind w:right="301"/>
              <w:rPr>
                <w:sz w:val="24"/>
              </w:rPr>
            </w:pPr>
            <w:r>
              <w:rPr>
                <w:spacing w:val="-2"/>
                <w:sz w:val="24"/>
              </w:rPr>
              <w:t>22.06</w:t>
            </w:r>
          </w:p>
        </w:tc>
        <w:tc>
          <w:tcPr>
            <w:tcW w:w="1187" w:type="dxa"/>
          </w:tcPr>
          <w:p>
            <w:pPr>
              <w:pStyle w:val="6"/>
              <w:ind w:right="36"/>
              <w:rPr>
                <w:sz w:val="24"/>
              </w:rPr>
            </w:pPr>
            <w:r>
              <w:rPr>
                <w:spacing w:val="-2"/>
                <w:sz w:val="24"/>
              </w:rPr>
              <w:t>65.97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1594" w:type="dxa"/>
          </w:tcPr>
          <w:p>
            <w:pPr>
              <w:pStyle w:val="6"/>
              <w:ind w:left="4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COL2A1</w:t>
            </w:r>
          </w:p>
        </w:tc>
        <w:tc>
          <w:tcPr>
            <w:tcW w:w="3176" w:type="dxa"/>
          </w:tcPr>
          <w:p>
            <w:pPr>
              <w:pStyle w:val="6"/>
              <w:ind w:left="251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ID_1439;ID_3688</w:t>
            </w:r>
          </w:p>
        </w:tc>
        <w:tc>
          <w:tcPr>
            <w:tcW w:w="1352" w:type="dxa"/>
          </w:tcPr>
          <w:p>
            <w:pPr>
              <w:pStyle w:val="6"/>
              <w:ind w:right="4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0" w:type="dxa"/>
          </w:tcPr>
          <w:p>
            <w:pPr>
              <w:pStyle w:val="6"/>
              <w:ind w:right="35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99" w:type="dxa"/>
          </w:tcPr>
          <w:p>
            <w:pPr>
              <w:pStyle w:val="6"/>
              <w:ind w:right="301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342.59</w:t>
            </w:r>
          </w:p>
        </w:tc>
        <w:tc>
          <w:tcPr>
            <w:tcW w:w="1187" w:type="dxa"/>
          </w:tcPr>
          <w:p>
            <w:pPr>
              <w:pStyle w:val="6"/>
              <w:ind w:right="36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388.64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1594" w:type="dxa"/>
          </w:tcPr>
          <w:p>
            <w:pPr>
              <w:pStyle w:val="6"/>
              <w:ind w:left="4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COL4A1</w:t>
            </w:r>
          </w:p>
        </w:tc>
        <w:tc>
          <w:tcPr>
            <w:tcW w:w="3176" w:type="dxa"/>
          </w:tcPr>
          <w:p>
            <w:pPr>
              <w:pStyle w:val="6"/>
              <w:ind w:left="251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ID_1440</w:t>
            </w:r>
          </w:p>
        </w:tc>
        <w:tc>
          <w:tcPr>
            <w:tcW w:w="1352" w:type="dxa"/>
          </w:tcPr>
          <w:p>
            <w:pPr>
              <w:pStyle w:val="6"/>
              <w:ind w:right="410"/>
              <w:rPr>
                <w:sz w:val="24"/>
              </w:rPr>
            </w:pPr>
            <w:r>
              <w:rPr>
                <w:color w:val="FF0000"/>
                <w:sz w:val="24"/>
              </w:rPr>
              <w:t>7</w:t>
            </w:r>
          </w:p>
        </w:tc>
        <w:tc>
          <w:tcPr>
            <w:tcW w:w="940" w:type="dxa"/>
          </w:tcPr>
          <w:p>
            <w:pPr>
              <w:pStyle w:val="6"/>
              <w:ind w:right="35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99" w:type="dxa"/>
          </w:tcPr>
          <w:p>
            <w:pPr>
              <w:pStyle w:val="6"/>
              <w:ind w:right="301"/>
              <w:rPr>
                <w:sz w:val="24"/>
              </w:rPr>
            </w:pPr>
            <w:r>
              <w:rPr>
                <w:spacing w:val="-2"/>
                <w:sz w:val="24"/>
              </w:rPr>
              <w:t>264.38</w:t>
            </w:r>
          </w:p>
        </w:tc>
        <w:tc>
          <w:tcPr>
            <w:tcW w:w="1187" w:type="dxa"/>
          </w:tcPr>
          <w:p>
            <w:pPr>
              <w:pStyle w:val="6"/>
              <w:ind w:right="36"/>
              <w:rPr>
                <w:sz w:val="24"/>
              </w:rPr>
            </w:pPr>
            <w:r>
              <w:rPr>
                <w:spacing w:val="-2"/>
                <w:sz w:val="24"/>
              </w:rPr>
              <w:t>785.38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594" w:type="dxa"/>
          </w:tcPr>
          <w:p>
            <w:pPr>
              <w:pStyle w:val="6"/>
              <w:ind w:left="4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COL6A1</w:t>
            </w:r>
          </w:p>
        </w:tc>
        <w:tc>
          <w:tcPr>
            <w:tcW w:w="3176" w:type="dxa"/>
          </w:tcPr>
          <w:p>
            <w:pPr>
              <w:pStyle w:val="6"/>
              <w:ind w:left="251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ID_1441</w:t>
            </w:r>
          </w:p>
        </w:tc>
        <w:tc>
          <w:tcPr>
            <w:tcW w:w="1352" w:type="dxa"/>
          </w:tcPr>
          <w:p>
            <w:pPr>
              <w:pStyle w:val="6"/>
              <w:ind w:right="4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40" w:type="dxa"/>
          </w:tcPr>
          <w:p>
            <w:pPr>
              <w:pStyle w:val="6"/>
              <w:ind w:right="35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99" w:type="dxa"/>
          </w:tcPr>
          <w:p>
            <w:pPr>
              <w:pStyle w:val="6"/>
              <w:ind w:right="301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865.87</w:t>
            </w:r>
          </w:p>
        </w:tc>
        <w:tc>
          <w:tcPr>
            <w:tcW w:w="1187" w:type="dxa"/>
          </w:tcPr>
          <w:p>
            <w:pPr>
              <w:pStyle w:val="6"/>
              <w:ind w:right="36"/>
              <w:rPr>
                <w:sz w:val="24"/>
              </w:rPr>
            </w:pPr>
            <w:r>
              <w:rPr>
                <w:spacing w:val="-2"/>
                <w:sz w:val="24"/>
              </w:rPr>
              <w:t>62.11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594" w:type="dxa"/>
          </w:tcPr>
          <w:p>
            <w:pPr>
              <w:pStyle w:val="6"/>
              <w:ind w:left="4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COL6A2</w:t>
            </w:r>
          </w:p>
        </w:tc>
        <w:tc>
          <w:tcPr>
            <w:tcW w:w="3176" w:type="dxa"/>
          </w:tcPr>
          <w:p>
            <w:pPr>
              <w:pStyle w:val="6"/>
              <w:ind w:left="251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ID_1442;ID_3781;ID_3782</w:t>
            </w:r>
          </w:p>
        </w:tc>
        <w:tc>
          <w:tcPr>
            <w:tcW w:w="1352" w:type="dxa"/>
          </w:tcPr>
          <w:p>
            <w:pPr>
              <w:pStyle w:val="6"/>
              <w:ind w:right="4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40" w:type="dxa"/>
          </w:tcPr>
          <w:p>
            <w:pPr>
              <w:pStyle w:val="6"/>
              <w:ind w:right="35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99" w:type="dxa"/>
          </w:tcPr>
          <w:p>
            <w:pPr>
              <w:pStyle w:val="6"/>
              <w:ind w:right="301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725.37</w:t>
            </w:r>
          </w:p>
        </w:tc>
        <w:tc>
          <w:tcPr>
            <w:tcW w:w="1187" w:type="dxa"/>
          </w:tcPr>
          <w:p>
            <w:pPr>
              <w:pStyle w:val="6"/>
              <w:ind w:right="36"/>
              <w:rPr>
                <w:sz w:val="24"/>
              </w:rPr>
            </w:pPr>
            <w:r>
              <w:rPr>
                <w:spacing w:val="-2"/>
                <w:sz w:val="24"/>
              </w:rPr>
              <w:t>772.84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594" w:type="dxa"/>
          </w:tcPr>
          <w:p>
            <w:pPr>
              <w:pStyle w:val="6"/>
              <w:ind w:left="4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COL9A2</w:t>
            </w:r>
          </w:p>
        </w:tc>
        <w:tc>
          <w:tcPr>
            <w:tcW w:w="3176" w:type="dxa"/>
          </w:tcPr>
          <w:p>
            <w:pPr>
              <w:pStyle w:val="6"/>
              <w:ind w:left="251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ID_1443</w:t>
            </w:r>
          </w:p>
        </w:tc>
        <w:tc>
          <w:tcPr>
            <w:tcW w:w="1352" w:type="dxa"/>
          </w:tcPr>
          <w:p>
            <w:pPr>
              <w:pStyle w:val="6"/>
              <w:ind w:right="41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40" w:type="dxa"/>
          </w:tcPr>
          <w:p>
            <w:pPr>
              <w:pStyle w:val="6"/>
              <w:ind w:right="35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99" w:type="dxa"/>
          </w:tcPr>
          <w:p>
            <w:pPr>
              <w:pStyle w:val="6"/>
              <w:ind w:right="301"/>
              <w:rPr>
                <w:sz w:val="24"/>
              </w:rPr>
            </w:pPr>
            <w:r>
              <w:rPr>
                <w:spacing w:val="-2"/>
                <w:sz w:val="24"/>
              </w:rPr>
              <w:t>442.21</w:t>
            </w:r>
          </w:p>
        </w:tc>
        <w:tc>
          <w:tcPr>
            <w:tcW w:w="1187" w:type="dxa"/>
          </w:tcPr>
          <w:p>
            <w:pPr>
              <w:pStyle w:val="6"/>
              <w:ind w:right="36"/>
              <w:rPr>
                <w:sz w:val="24"/>
              </w:rPr>
            </w:pPr>
            <w:r>
              <w:rPr>
                <w:spacing w:val="-2"/>
                <w:sz w:val="24"/>
              </w:rPr>
              <w:t>351.32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1594" w:type="dxa"/>
          </w:tcPr>
          <w:p>
            <w:pPr>
              <w:pStyle w:val="6"/>
              <w:ind w:left="4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COL9A3</w:t>
            </w:r>
          </w:p>
        </w:tc>
        <w:tc>
          <w:tcPr>
            <w:tcW w:w="3176" w:type="dxa"/>
          </w:tcPr>
          <w:p>
            <w:pPr>
              <w:pStyle w:val="6"/>
              <w:ind w:left="251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ID_1444</w:t>
            </w:r>
          </w:p>
        </w:tc>
        <w:tc>
          <w:tcPr>
            <w:tcW w:w="1352" w:type="dxa"/>
          </w:tcPr>
          <w:p>
            <w:pPr>
              <w:pStyle w:val="6"/>
              <w:ind w:right="4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0" w:type="dxa"/>
          </w:tcPr>
          <w:p>
            <w:pPr>
              <w:pStyle w:val="6"/>
              <w:ind w:right="35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99" w:type="dxa"/>
          </w:tcPr>
          <w:p>
            <w:pPr>
              <w:pStyle w:val="6"/>
              <w:ind w:right="301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446.94</w:t>
            </w:r>
          </w:p>
        </w:tc>
        <w:tc>
          <w:tcPr>
            <w:tcW w:w="1187" w:type="dxa"/>
          </w:tcPr>
          <w:p>
            <w:pPr>
              <w:pStyle w:val="6"/>
              <w:ind w:right="36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494.22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1594" w:type="dxa"/>
          </w:tcPr>
          <w:p>
            <w:pPr>
              <w:pStyle w:val="6"/>
              <w:ind w:left="4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COL15A1</w:t>
            </w:r>
          </w:p>
        </w:tc>
        <w:tc>
          <w:tcPr>
            <w:tcW w:w="3176" w:type="dxa"/>
          </w:tcPr>
          <w:p>
            <w:pPr>
              <w:pStyle w:val="6"/>
              <w:ind w:left="251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ID_1445</w:t>
            </w:r>
          </w:p>
        </w:tc>
        <w:tc>
          <w:tcPr>
            <w:tcW w:w="1352" w:type="dxa"/>
          </w:tcPr>
          <w:p>
            <w:pPr>
              <w:pStyle w:val="6"/>
              <w:ind w:right="410"/>
              <w:rPr>
                <w:sz w:val="24"/>
              </w:rPr>
            </w:pPr>
            <w:r>
              <w:rPr>
                <w:color w:val="FF0000"/>
                <w:sz w:val="24"/>
              </w:rPr>
              <w:t>7</w:t>
            </w:r>
          </w:p>
        </w:tc>
        <w:tc>
          <w:tcPr>
            <w:tcW w:w="940" w:type="dxa"/>
          </w:tcPr>
          <w:p>
            <w:pPr>
              <w:pStyle w:val="6"/>
              <w:ind w:right="35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99" w:type="dxa"/>
          </w:tcPr>
          <w:p>
            <w:pPr>
              <w:pStyle w:val="6"/>
              <w:ind w:right="301"/>
              <w:rPr>
                <w:sz w:val="24"/>
              </w:rPr>
            </w:pPr>
            <w:r>
              <w:rPr>
                <w:spacing w:val="-2"/>
                <w:sz w:val="24"/>
              </w:rPr>
              <w:t>29.19</w:t>
            </w:r>
          </w:p>
        </w:tc>
        <w:tc>
          <w:tcPr>
            <w:tcW w:w="1187" w:type="dxa"/>
          </w:tcPr>
          <w:p>
            <w:pPr>
              <w:pStyle w:val="6"/>
              <w:ind w:right="36"/>
              <w:rPr>
                <w:sz w:val="24"/>
              </w:rPr>
            </w:pPr>
            <w:r>
              <w:rPr>
                <w:spacing w:val="-2"/>
                <w:sz w:val="24"/>
              </w:rPr>
              <w:t>69.78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1594" w:type="dxa"/>
          </w:tcPr>
          <w:p>
            <w:pPr>
              <w:pStyle w:val="6"/>
              <w:ind w:left="4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COL16A1</w:t>
            </w:r>
          </w:p>
        </w:tc>
        <w:tc>
          <w:tcPr>
            <w:tcW w:w="3176" w:type="dxa"/>
          </w:tcPr>
          <w:p>
            <w:pPr>
              <w:pStyle w:val="6"/>
              <w:ind w:left="251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ID_1446</w:t>
            </w:r>
          </w:p>
        </w:tc>
        <w:tc>
          <w:tcPr>
            <w:tcW w:w="1352" w:type="dxa"/>
          </w:tcPr>
          <w:p>
            <w:pPr>
              <w:pStyle w:val="6"/>
              <w:ind w:right="41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40" w:type="dxa"/>
          </w:tcPr>
          <w:p>
            <w:pPr>
              <w:pStyle w:val="6"/>
              <w:ind w:right="35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99" w:type="dxa"/>
          </w:tcPr>
          <w:p>
            <w:pPr>
              <w:pStyle w:val="6"/>
              <w:ind w:right="301"/>
              <w:rPr>
                <w:sz w:val="24"/>
              </w:rPr>
            </w:pPr>
            <w:r>
              <w:rPr>
                <w:spacing w:val="-2"/>
                <w:sz w:val="24"/>
              </w:rPr>
              <w:t>58.92</w:t>
            </w:r>
          </w:p>
        </w:tc>
        <w:tc>
          <w:tcPr>
            <w:tcW w:w="1187" w:type="dxa"/>
          </w:tcPr>
          <w:p>
            <w:pPr>
              <w:pStyle w:val="6"/>
              <w:ind w:right="36"/>
              <w:rPr>
                <w:sz w:val="24"/>
              </w:rPr>
            </w:pPr>
            <w:r>
              <w:rPr>
                <w:spacing w:val="-2"/>
                <w:sz w:val="24"/>
              </w:rPr>
              <w:t>62.35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1594" w:type="dxa"/>
          </w:tcPr>
          <w:p>
            <w:pPr>
              <w:pStyle w:val="6"/>
              <w:ind w:left="4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COL6A3</w:t>
            </w:r>
          </w:p>
        </w:tc>
        <w:tc>
          <w:tcPr>
            <w:tcW w:w="3176" w:type="dxa"/>
          </w:tcPr>
          <w:p>
            <w:pPr>
              <w:pStyle w:val="6"/>
              <w:ind w:left="251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ID_1914;ID_3774;ID_3775</w:t>
            </w:r>
          </w:p>
        </w:tc>
        <w:tc>
          <w:tcPr>
            <w:tcW w:w="1352" w:type="dxa"/>
          </w:tcPr>
          <w:p>
            <w:pPr>
              <w:pStyle w:val="6"/>
              <w:ind w:right="4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40" w:type="dxa"/>
          </w:tcPr>
          <w:p>
            <w:pPr>
              <w:pStyle w:val="6"/>
              <w:ind w:right="35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99" w:type="dxa"/>
          </w:tcPr>
          <w:p>
            <w:pPr>
              <w:pStyle w:val="6"/>
              <w:ind w:right="301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140.03</w:t>
            </w:r>
          </w:p>
        </w:tc>
        <w:tc>
          <w:tcPr>
            <w:tcW w:w="1187" w:type="dxa"/>
          </w:tcPr>
          <w:p>
            <w:pPr>
              <w:pStyle w:val="6"/>
              <w:ind w:right="36"/>
              <w:rPr>
                <w:sz w:val="24"/>
              </w:rPr>
            </w:pPr>
            <w:r>
              <w:rPr>
                <w:spacing w:val="-2"/>
                <w:sz w:val="24"/>
              </w:rPr>
              <w:t>403.45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1594" w:type="dxa"/>
          </w:tcPr>
          <w:p>
            <w:pPr>
              <w:pStyle w:val="6"/>
              <w:ind w:left="4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COLEC10</w:t>
            </w:r>
          </w:p>
        </w:tc>
        <w:tc>
          <w:tcPr>
            <w:tcW w:w="3176" w:type="dxa"/>
          </w:tcPr>
          <w:p>
            <w:pPr>
              <w:pStyle w:val="6"/>
              <w:ind w:left="251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ID_2295</w:t>
            </w:r>
          </w:p>
        </w:tc>
        <w:tc>
          <w:tcPr>
            <w:tcW w:w="1352" w:type="dxa"/>
          </w:tcPr>
          <w:p>
            <w:pPr>
              <w:pStyle w:val="6"/>
              <w:ind w:right="4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0" w:type="dxa"/>
          </w:tcPr>
          <w:p>
            <w:pPr>
              <w:pStyle w:val="6"/>
              <w:ind w:right="35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99" w:type="dxa"/>
          </w:tcPr>
          <w:p>
            <w:pPr>
              <w:pStyle w:val="6"/>
              <w:ind w:right="299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>77.5</w:t>
            </w:r>
          </w:p>
        </w:tc>
        <w:tc>
          <w:tcPr>
            <w:tcW w:w="1187" w:type="dxa"/>
          </w:tcPr>
          <w:p>
            <w:pPr>
              <w:pStyle w:val="6"/>
              <w:ind w:right="36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52.83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594" w:type="dxa"/>
          </w:tcPr>
          <w:p>
            <w:pPr>
              <w:pStyle w:val="6"/>
              <w:ind w:left="4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COL11A2</w:t>
            </w:r>
          </w:p>
        </w:tc>
        <w:tc>
          <w:tcPr>
            <w:tcW w:w="3176" w:type="dxa"/>
          </w:tcPr>
          <w:p>
            <w:pPr>
              <w:pStyle w:val="6"/>
              <w:ind w:left="251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ID_3806</w:t>
            </w:r>
          </w:p>
        </w:tc>
        <w:tc>
          <w:tcPr>
            <w:tcW w:w="1352" w:type="dxa"/>
          </w:tcPr>
          <w:p>
            <w:pPr>
              <w:pStyle w:val="6"/>
              <w:ind w:right="4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0" w:type="dxa"/>
          </w:tcPr>
          <w:p>
            <w:pPr>
              <w:pStyle w:val="6"/>
              <w:ind w:right="35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99" w:type="dxa"/>
          </w:tcPr>
          <w:p>
            <w:pPr>
              <w:pStyle w:val="6"/>
              <w:ind w:right="301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68.41</w:t>
            </w:r>
          </w:p>
        </w:tc>
        <w:tc>
          <w:tcPr>
            <w:tcW w:w="1187" w:type="dxa"/>
          </w:tcPr>
          <w:p>
            <w:pPr>
              <w:pStyle w:val="6"/>
              <w:ind w:right="36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86.89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1594" w:type="dxa"/>
            <w:tcBorders>
              <w:bottom w:val="single" w:color="000000" w:sz="8" w:space="0"/>
            </w:tcBorders>
          </w:tcPr>
          <w:p>
            <w:pPr>
              <w:pStyle w:val="6"/>
              <w:spacing w:line="244" w:lineRule="exact"/>
              <w:ind w:left="4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COLEC11</w:t>
            </w:r>
          </w:p>
        </w:tc>
        <w:tc>
          <w:tcPr>
            <w:tcW w:w="3176" w:type="dxa"/>
            <w:tcBorders>
              <w:bottom w:val="single" w:color="000000" w:sz="8" w:space="0"/>
            </w:tcBorders>
          </w:tcPr>
          <w:p>
            <w:pPr>
              <w:pStyle w:val="6"/>
              <w:spacing w:line="244" w:lineRule="exact"/>
              <w:ind w:left="251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ID_4544</w:t>
            </w:r>
          </w:p>
        </w:tc>
        <w:tc>
          <w:tcPr>
            <w:tcW w:w="1352" w:type="dxa"/>
            <w:tcBorders>
              <w:bottom w:val="single" w:color="000000" w:sz="8" w:space="0"/>
            </w:tcBorders>
          </w:tcPr>
          <w:p>
            <w:pPr>
              <w:pStyle w:val="6"/>
              <w:spacing w:line="244" w:lineRule="exact"/>
              <w:ind w:right="4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0" w:type="dxa"/>
            <w:tcBorders>
              <w:bottom w:val="single" w:color="000000" w:sz="8" w:space="0"/>
            </w:tcBorders>
          </w:tcPr>
          <w:p>
            <w:pPr>
              <w:pStyle w:val="6"/>
              <w:spacing w:line="244" w:lineRule="exact"/>
              <w:ind w:right="35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99" w:type="dxa"/>
            <w:tcBorders>
              <w:bottom w:val="single" w:color="000000" w:sz="8" w:space="0"/>
            </w:tcBorders>
          </w:tcPr>
          <w:p>
            <w:pPr>
              <w:pStyle w:val="6"/>
              <w:spacing w:line="244" w:lineRule="exact"/>
              <w:ind w:right="301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427.09</w:t>
            </w:r>
          </w:p>
        </w:tc>
        <w:tc>
          <w:tcPr>
            <w:tcW w:w="1187" w:type="dxa"/>
            <w:tcBorders>
              <w:bottom w:val="single" w:color="000000" w:sz="8" w:space="0"/>
            </w:tcBorders>
          </w:tcPr>
          <w:p>
            <w:pPr>
              <w:pStyle w:val="6"/>
              <w:spacing w:line="244" w:lineRule="exact"/>
              <w:ind w:right="36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319.35</w:t>
            </w:r>
          </w:p>
        </w:tc>
      </w:tr>
    </w:tbl>
    <w:p/>
    <w:p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color w:val="131413"/>
          <w:kern w:val="0"/>
          <w:szCs w:val="21"/>
        </w:rPr>
      </w:pPr>
      <w:r>
        <w:rPr>
          <w:rFonts w:hint="eastAsia" w:ascii="Times New Roman" w:hAnsi="Times New Roman" w:cs="Times New Roman"/>
          <w:b/>
          <w:bCs/>
          <w:color w:val="131413"/>
          <w:kern w:val="0"/>
          <w:szCs w:val="21"/>
        </w:rPr>
        <w:t>SPOT</w:t>
      </w:r>
      <w:r>
        <w:rPr>
          <w:rFonts w:hint="eastAsia" w:ascii="Times New Roman" w:hAnsi="Times New Roman" w:cs="Times New Roman"/>
          <w:color w:val="131413"/>
          <w:kern w:val="0"/>
          <w:szCs w:val="21"/>
          <w:lang w:val="en-US" w:eastAsia="zh-CN"/>
        </w:rPr>
        <w:t xml:space="preserve">: </w:t>
      </w:r>
      <w:r>
        <w:rPr>
          <w:rFonts w:hint="eastAsia" w:ascii="Times New Roman" w:hAnsi="Times New Roman" w:cs="Times New Roman"/>
          <w:color w:val="131413"/>
          <w:kern w:val="0"/>
          <w:szCs w:val="21"/>
        </w:rPr>
        <w:t>Number of genes assigned in the STEM analysis</w:t>
      </w:r>
      <w:r>
        <w:rPr>
          <w:rFonts w:hint="eastAsia" w:ascii="Times New Roman" w:hAnsi="Times New Roman" w:cs="Times New Roman"/>
          <w:color w:val="131413"/>
          <w:kern w:val="0"/>
          <w:szCs w:val="21"/>
          <w:lang w:val="en-US" w:eastAsia="zh-CN"/>
        </w:rPr>
        <w:t xml:space="preserve">. </w:t>
      </w:r>
      <w:r>
        <w:rPr>
          <w:rFonts w:hint="eastAsia" w:ascii="Times New Roman" w:hAnsi="Times New Roman" w:cs="Times New Roman"/>
          <w:b/>
          <w:bCs/>
          <w:color w:val="131413"/>
          <w:kern w:val="0"/>
          <w:szCs w:val="21"/>
          <w:lang w:val="en-US" w:eastAsia="zh-CN"/>
        </w:rPr>
        <w:t xml:space="preserve">Profile: </w:t>
      </w:r>
      <w:r>
        <w:rPr>
          <w:rFonts w:hint="eastAsia" w:ascii="Times New Roman" w:hAnsi="Times New Roman" w:cs="Times New Roman"/>
          <w:color w:val="131413"/>
          <w:kern w:val="0"/>
          <w:szCs w:val="21"/>
          <w:lang w:val="en-US" w:eastAsia="zh-CN"/>
        </w:rPr>
        <w:t>The gene is situated within the trend number. The follow-up columns: The median gene expression values for each group normalized by STEM.</w:t>
      </w:r>
    </w:p>
    <w:p>
      <w:bookmarkStart w:id="0" w:name="_GoBack"/>
      <w:bookmarkEnd w:id="0"/>
    </w:p>
    <w:sectPr>
      <w:type w:val="continuous"/>
      <w:pgSz w:w="11910" w:h="16840"/>
      <w:pgMar w:top="1040" w:right="1120" w:bottom="280" w:left="9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4"/>
  </w:compat>
  <w:docVars>
    <w:docVar w:name="commondata" w:val="eyJoZGlkIjoiYjRmY2JmMjczY2ZiNGM0N2UxZDIzOWUxMzkzY2VkNmQifQ=="/>
  </w:docVars>
  <w:rsids>
    <w:rsidRoot w:val="00000000"/>
    <w:rsid w:val="7E08172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5">
    <w:name w:val="List Paragraph"/>
    <w:basedOn w:val="1"/>
    <w:qFormat/>
    <w:uiPriority w:val="1"/>
    <w:rPr>
      <w:lang w:val="en-US" w:eastAsia="en-US" w:bidi="ar-SA"/>
    </w:rPr>
  </w:style>
  <w:style w:type="paragraph" w:customStyle="1" w:styleId="6">
    <w:name w:val="Table Paragraph"/>
    <w:basedOn w:val="1"/>
    <w:qFormat/>
    <w:uiPriority w:val="1"/>
    <w:pPr>
      <w:spacing w:line="256" w:lineRule="exact"/>
      <w:jc w:val="right"/>
    </w:pPr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2023-04-10T07:34:00Z</dcterms:created>
  <dc:creator>feifei mao</dc:creator>
  <cp:lastModifiedBy>菲晓妮妮</cp:lastModifiedBy>
  <dcterms:modified xsi:type="dcterms:W3CDTF">2024-03-10T12:32:29Z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2020-05-07T00:00:00Z</vt:filetime>
  </property>
  <property fmtid="{D5CDD505-2E9C-101B-9397-08002B2CF9AE}" pid="3" name="Creator">
    <vt:lpwstr>Microsoft® Excel® 2019</vt:lpwstr>
  </property>
  <property fmtid="{D5CDD505-2E9C-101B-9397-08002B2CF9AE}" pid="4" name="LastSaved">
    <vt:filetime>2023-04-10T00:00:00Z</vt:filetime>
  </property>
  <property fmtid="{D5CDD505-2E9C-101B-9397-08002B2CF9AE}" pid="5" name="Producer">
    <vt:lpwstr>Microsoft® Excel® 2019</vt:lpwstr>
  </property>
  <property fmtid="{D5CDD505-2E9C-101B-9397-08002B2CF9AE}" pid="6" name="KSOProductBuildVer">
    <vt:lpwstr>2052-12.1.0.16388</vt:lpwstr>
  </property>
  <property fmtid="{D5CDD505-2E9C-101B-9397-08002B2CF9AE}" pid="7" name="ICV">
    <vt:lpwstr>B47E0E05A7DE415F96840E2B5F77F9F9_12</vt:lpwstr>
  </property>
</Properties>
</file>